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32D" w:rsidRDefault="00012387" w:rsidP="000C1206">
      <w:pPr>
        <w:ind w:firstLineChars="50" w:firstLine="241"/>
        <w:rPr>
          <w:rFonts w:ascii="HGP創英角ﾎﾟｯﾌﾟ体" w:eastAsia="HGP創英角ﾎﾟｯﾌﾟ体" w:hint="eastAsia"/>
          <w:b/>
          <w:bCs/>
          <w:i/>
          <w:iCs/>
          <w:sz w:val="48"/>
        </w:rPr>
      </w:pPr>
      <w:bookmarkStart w:id="0" w:name="_GoBack"/>
      <w:bookmarkEnd w:id="0"/>
      <w:r>
        <w:rPr>
          <w:rFonts w:ascii="HG丸ｺﾞｼｯｸM-PRO" w:eastAsia="HG丸ｺﾞｼｯｸM-PRO"/>
          <w:b/>
          <w:bCs/>
          <w:i/>
          <w:iCs/>
          <w:kern w:val="0"/>
          <w:sz w:val="48"/>
        </w:rPr>
        <w:t>2017</w:t>
      </w:r>
      <w:r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>年</w:t>
      </w:r>
      <w:r w:rsidR="000C1206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>4</w:t>
      </w:r>
      <w:r w:rsidR="003216AA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>月</w:t>
      </w:r>
      <w:r w:rsidR="00C22A79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>刊行</w:t>
      </w:r>
      <w:r w:rsidR="00CE032D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</w:t>
      </w:r>
      <w:r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</w:t>
      </w:r>
      <w:r w:rsidR="00CE032D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　</w:t>
      </w:r>
      <w:r w:rsidR="00CE032D">
        <w:rPr>
          <w:rFonts w:ascii="HGP創英角ﾎﾟｯﾌﾟ体" w:eastAsia="HGP創英角ﾎﾟｯﾌﾟ体" w:hint="eastAsia"/>
          <w:b/>
          <w:bCs/>
          <w:i/>
          <w:iCs/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40.5pt">
            <v:imagedata r:id="rId7" o:title=""/>
          </v:shape>
        </w:pict>
      </w:r>
    </w:p>
    <w:tbl>
      <w:tblPr>
        <w:tblW w:w="0" w:type="auto"/>
        <w:tblInd w:w="27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CE032D">
        <w:tblPrEx>
          <w:tblCellMar>
            <w:top w:w="0" w:type="dxa"/>
            <w:bottom w:w="0" w:type="dxa"/>
          </w:tblCellMar>
        </w:tblPrEx>
        <w:trPr>
          <w:trHeight w:val="9000"/>
        </w:trPr>
        <w:tc>
          <w:tcPr>
            <w:tcW w:w="9495" w:type="dxa"/>
            <w:tcBorders>
              <w:bottom w:val="threeDEmboss" w:sz="24" w:space="0" w:color="auto"/>
            </w:tcBorders>
          </w:tcPr>
          <w:p w:rsidR="00CE032D" w:rsidRDefault="00CE032D">
            <w:pPr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_x0000_s1063" type="#_x0000_t65" style="position:absolute;left:0;text-align:left;margin-left:13.05pt;margin-top:10pt;width:251.8pt;height:31.5pt;z-index:2">
                  <v:textbox style="mso-next-textbox:#_x0000_s1063" inset="5.85pt,.7pt,5.85pt,.7pt">
                    <w:txbxContent>
                      <w:p w:rsidR="00FB4DB1" w:rsidRPr="00FB4DB1" w:rsidRDefault="00FB4DB1">
                        <w:pPr>
                          <w:rPr>
                            <w:rFonts w:ascii="HG丸ｺﾞｼｯｸM-PRO" w:eastAsia="HG丸ｺﾞｼｯｸM-PRO" w:hAnsi="ＭＳ 明朝" w:hint="eastAsia"/>
                            <w:b/>
                            <w:bCs/>
                            <w:i/>
                            <w:iCs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ＭＳ 明朝" w:hint="eastAsia"/>
                            <w:b/>
                            <w:bCs/>
                            <w:sz w:val="28"/>
                          </w:rPr>
                          <w:t>農業振興地域制度の</w:t>
                        </w:r>
                        <w:r w:rsidR="00AC7FB0">
                          <w:rPr>
                            <w:rFonts w:ascii="HG丸ｺﾞｼｯｸM-PRO" w:eastAsia="HG丸ｺﾞｼｯｸM-PRO" w:hAnsi="ＭＳ 明朝" w:hint="eastAsia"/>
                            <w:b/>
                            <w:bCs/>
                            <w:sz w:val="28"/>
                          </w:rPr>
                          <w:t>普及・説明</w:t>
                        </w:r>
                        <w:r>
                          <w:rPr>
                            <w:rFonts w:ascii="HG丸ｺﾞｼｯｸM-PRO" w:eastAsia="HG丸ｺﾞｼｯｸM-PRO" w:hAnsi="ＭＳ 明朝" w:hint="eastAsia"/>
                            <w:b/>
                            <w:bCs/>
                            <w:sz w:val="28"/>
                          </w:rPr>
                          <w:t>資料</w:t>
                        </w:r>
                      </w:p>
                      <w:p w:rsidR="00CE032D" w:rsidRDefault="00CE032D"/>
                    </w:txbxContent>
                  </v:textbox>
                </v:shape>
              </w:pict>
            </w:r>
          </w:p>
          <w:p w:rsidR="00FB4DB1" w:rsidRDefault="00FB4DB1" w:rsidP="00FB4DB1">
            <w:pPr>
              <w:rPr>
                <w:rFonts w:eastAsia="HGP創英角ｺﾞｼｯｸUB" w:hAnsi="Times New Roman" w:hint="eastAsia"/>
                <w:szCs w:val="38"/>
              </w:rPr>
            </w:pPr>
          </w:p>
          <w:p w:rsidR="00CE032D" w:rsidRDefault="00CE032D" w:rsidP="000C1206">
            <w:pPr>
              <w:ind w:firstLineChars="100" w:firstLine="560"/>
              <w:jc w:val="center"/>
              <w:rPr>
                <w:rFonts w:eastAsia="HGP創英角ｺﾞｼｯｸUB" w:hAnsi="Times New Roman" w:hint="eastAsia"/>
                <w:sz w:val="56"/>
                <w:szCs w:val="38"/>
              </w:rPr>
            </w:pPr>
            <w:r>
              <w:rPr>
                <w:rFonts w:eastAsia="HGP創英角ｺﾞｼｯｸUB" w:hAnsi="Times New Roman" w:hint="eastAsia"/>
                <w:sz w:val="56"/>
                <w:szCs w:val="38"/>
              </w:rPr>
              <w:t>農業振興地域制度のあらまし</w:t>
            </w:r>
          </w:p>
          <w:p w:rsidR="00CE032D" w:rsidRPr="00FB4DB1" w:rsidRDefault="00CE032D">
            <w:pPr>
              <w:jc w:val="center"/>
              <w:rPr>
                <w:rFonts w:ascii="ＭＳ ゴシック" w:eastAsia="HGP創英角ｺﾞｼｯｸUB" w:hAnsi="ＭＳ ゴシック" w:hint="eastAsia"/>
                <w:sz w:val="32"/>
                <w:szCs w:val="32"/>
              </w:rPr>
            </w:pPr>
            <w:r>
              <w:rPr>
                <w:rFonts w:ascii="ＭＳ ゴシック" w:eastAsia="HGP創英角ｺﾞｼｯｸUB" w:hAnsi="ＭＳ ゴシック" w:hint="eastAsia"/>
                <w:sz w:val="24"/>
              </w:rPr>
              <w:t xml:space="preserve">    </w:t>
            </w:r>
            <w:r w:rsidRPr="00FB4DB1">
              <w:rPr>
                <w:rFonts w:ascii="ＭＳ ゴシック" w:eastAsia="HGP創英角ｺﾞｼｯｸUB" w:hAnsi="ＭＳ ゴシック" w:hint="eastAsia"/>
                <w:sz w:val="32"/>
                <w:szCs w:val="32"/>
              </w:rPr>
              <w:t>～優良農地の確保と有効利用を目指して～</w:t>
            </w:r>
          </w:p>
          <w:p w:rsidR="00CE032D" w:rsidRDefault="00FB4DB1">
            <w:pPr>
              <w:jc w:val="center"/>
              <w:rPr>
                <w:rFonts w:ascii="ＭＳ ゴシック" w:eastAsia="ＭＳ ゴシック" w:hAnsi="ＭＳ ゴシック" w:hint="eastAsia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2</w:t>
            </w:r>
            <w:r w:rsidR="000C1206">
              <w:rPr>
                <w:rFonts w:ascii="ＭＳ ゴシック" w:eastAsia="ＭＳ ゴシック" w:hAnsi="ＭＳ ゴシック"/>
                <w:sz w:val="22"/>
                <w:u w:val="single"/>
              </w:rPr>
              <w:t>9</w:t>
            </w:r>
            <w:r w:rsidR="003216AA">
              <w:rPr>
                <w:rFonts w:ascii="ＭＳ ゴシック" w:eastAsia="ＭＳ ゴシック" w:hAnsi="ＭＳ ゴシック" w:hint="eastAsia"/>
                <w:sz w:val="22"/>
                <w:u w:val="single"/>
              </w:rPr>
              <w:t>-</w:t>
            </w:r>
            <w:r w:rsidR="000C1206">
              <w:rPr>
                <w:rFonts w:ascii="ＭＳ ゴシック" w:eastAsia="ＭＳ ゴシック" w:hAnsi="ＭＳ ゴシック"/>
                <w:sz w:val="22"/>
                <w:u w:val="single"/>
              </w:rPr>
              <w:t>37</w:t>
            </w:r>
            <w:r w:rsidR="00CE032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Ａ4判・リーフ・8頁 </w:t>
            </w:r>
            <w:r w:rsidR="0001238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10％税込</w:t>
            </w:r>
            <w:r w:rsidR="00CE032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90円　送料</w:t>
            </w:r>
            <w:r w:rsidR="000C1206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別</w:t>
            </w:r>
          </w:p>
          <w:p w:rsidR="00CE032D" w:rsidRDefault="00432186">
            <w:pPr>
              <w:rPr>
                <w:rFonts w:ascii="HG丸ｺﾞｼｯｸM-PRO" w:eastAsia="HG丸ｺﾞｼｯｸM-PRO" w:hAnsi="ＭＳ 明朝" w:hint="eastAsia"/>
                <w:b/>
                <w:bCs/>
                <w:sz w:val="22"/>
                <w:szCs w:val="22"/>
              </w:rPr>
            </w:pPr>
            <w:r>
              <w:rPr>
                <w:noProof/>
              </w:rPr>
              <w:object w:dxaOrig="5415" w:dyaOrig="1350">
                <v:shape id="_x0000_s1068" type="#_x0000_t75" style="position:absolute;left:0;text-align:left;margin-left:14.1pt;margin-top:11.6pt;width:198.8pt;height:287.35pt;z-index:3" stroked="t" strokeweight=".5pt">
                  <v:imagedata r:id="rId8" o:title=""/>
                </v:shape>
                <o:OLEObject Type="Embed" ProgID="PBrush" ShapeID="_x0000_s1068" DrawAspect="Content" ObjectID="_1631692967" r:id="rId9"/>
              </w:object>
            </w:r>
            <w:r w:rsidR="006D0ADE">
              <w:rPr>
                <w:rFonts w:hint="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9" type="#_x0000_t202" style="position:absolute;left:0;text-align:left;margin-left:226.5pt;margin-top:12.35pt;width:234pt;height:287.35pt;z-index:1">
                  <v:textbox style="mso-next-textbox:#_x0000_s1049" inset="5.85pt,.7pt,5.85pt,.7pt">
                    <w:txbxContent>
                      <w:p w:rsidR="006D0ADE" w:rsidRDefault="006D0ADE" w:rsidP="006D0ADE">
                        <w:pPr>
                          <w:spacing w:line="240" w:lineRule="exact"/>
                          <w:ind w:firstLineChars="100" w:firstLine="210"/>
                          <w:rPr>
                            <w:rFonts w:ascii="ＭＳ ゴシック" w:eastAsia="ＭＳ ゴシック" w:hAnsi="ＭＳ ゴシック" w:hint="eastAsia"/>
                          </w:rPr>
                        </w:pPr>
                      </w:p>
                      <w:p w:rsidR="003216AA" w:rsidRDefault="003216AA" w:rsidP="006A6C93">
                        <w:pPr>
                          <w:ind w:firstLineChars="100" w:firstLine="210"/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平成</w:t>
                        </w:r>
                        <w:r w:rsidR="000C1206">
                          <w:rPr>
                            <w:rFonts w:ascii="ＭＳ ゴシック" w:eastAsia="ＭＳ ゴシック" w:hAnsi="ＭＳ ゴシック" w:hint="eastAsia"/>
                          </w:rPr>
                          <w:t>２８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年に刊行したリーフレットの統計数値等を修正し</w:t>
                        </w:r>
                        <w:r w:rsidR="000C1206">
                          <w:rPr>
                            <w:rFonts w:ascii="ＭＳ ゴシック" w:eastAsia="ＭＳ ゴシック" w:hAnsi="ＭＳ ゴシック" w:hint="eastAsia"/>
                          </w:rPr>
                          <w:t>て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増刷しました。</w:t>
                        </w:r>
                      </w:p>
                      <w:p w:rsidR="006D0ADE" w:rsidRDefault="006D0ADE" w:rsidP="006D0ADE">
                        <w:pPr>
                          <w:spacing w:line="240" w:lineRule="exact"/>
                          <w:ind w:firstLineChars="100" w:firstLine="210"/>
                          <w:rPr>
                            <w:rFonts w:ascii="ＭＳ ゴシック" w:eastAsia="ＭＳ ゴシック" w:hAnsi="ＭＳ ゴシック" w:hint="eastAsia"/>
                          </w:rPr>
                        </w:pPr>
                      </w:p>
                      <w:p w:rsidR="00FB4DB1" w:rsidRDefault="00FB4DB1" w:rsidP="006A6C93">
                        <w:pPr>
                          <w:ind w:firstLineChars="100" w:firstLine="210"/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農業振興地域制度は国、都道府県、市町村が連携して</w:t>
                        </w:r>
                        <w:r w:rsidR="00AC7FB0">
                          <w:rPr>
                            <w:rFonts w:ascii="ＭＳ ゴシック" w:eastAsia="ＭＳ ゴシック" w:hAnsi="ＭＳ ゴシック" w:hint="eastAsia"/>
                          </w:rPr>
                          <w:t>優良農地を守り、農地の有効利用を図るための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仕組みです。</w:t>
                        </w:r>
                      </w:p>
                      <w:p w:rsidR="00FB4DB1" w:rsidRPr="006A6C93" w:rsidRDefault="00FA152A">
                        <w:pPr>
                          <w:ind w:firstLineChars="100" w:firstLine="210"/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仕組みの基本はもとより「農業振興地域整備計画」や「農用地区域」の変更手続きを説明しています。</w:t>
                        </w:r>
                      </w:p>
                      <w:p w:rsidR="00CE032D" w:rsidRDefault="00CE032D" w:rsidP="00D51638">
                        <w:pPr>
                          <w:ind w:firstLineChars="700" w:firstLine="1470"/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―</w:t>
                        </w:r>
                        <w:r w:rsidR="00D51638">
                          <w:rPr>
                            <w:rFonts w:ascii="ＭＳ ゴシック" w:eastAsia="ＭＳ ゴシック" w:hAnsi="ＭＳ ゴシック" w:hint="eastAsia"/>
                          </w:rPr>
                          <w:t>主な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内容 ―</w:t>
                        </w:r>
                      </w:p>
                      <w:p w:rsidR="00CE032D" w:rsidRDefault="00D5163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○</w:t>
                        </w:r>
                        <w:r w:rsidR="00CE032D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CE032D">
                          <w:rPr>
                            <w:rFonts w:ascii="ＭＳ ゴシック" w:eastAsia="ＭＳ ゴシック" w:hAnsi="ＭＳ ゴシック"/>
                          </w:rPr>
                          <w:t>農業振興地域制度の概要</w:t>
                        </w:r>
                      </w:p>
                      <w:p w:rsidR="00CE032D" w:rsidRDefault="00D51638">
                        <w:pPr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○</w:t>
                        </w:r>
                        <w:r w:rsidR="00CE032D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CE032D">
                          <w:rPr>
                            <w:rFonts w:ascii="ＭＳ ゴシック" w:eastAsia="ＭＳ ゴシック" w:hAnsi="ＭＳ ゴシック"/>
                          </w:rPr>
                          <w:t>農業振興地域整備計画とは</w:t>
                        </w:r>
                      </w:p>
                      <w:p w:rsidR="00FB4DB1" w:rsidRDefault="00D51638" w:rsidP="00FB4DB1">
                        <w:pPr>
                          <w:ind w:left="210" w:hangingChars="100" w:hanging="21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○</w:t>
                        </w:r>
                        <w:r w:rsidR="00AC7FB0">
                          <w:rPr>
                            <w:rFonts w:ascii="ＭＳ ゴシック" w:eastAsia="ＭＳ ゴシック" w:hAnsi="ＭＳ ゴシック" w:hint="eastAsia"/>
                          </w:rPr>
                          <w:t xml:space="preserve">　農業振興地域</w:t>
                        </w:r>
                        <w:r w:rsidR="00FB4DB1">
                          <w:rPr>
                            <w:rFonts w:ascii="ＭＳ ゴシック" w:eastAsia="ＭＳ ゴシック" w:hAnsi="ＭＳ ゴシック"/>
                          </w:rPr>
                          <w:t>とは</w:t>
                        </w:r>
                      </w:p>
                      <w:p w:rsidR="00CE032D" w:rsidRDefault="00D51638" w:rsidP="00FB4DB1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○</w:t>
                        </w:r>
                        <w:r w:rsidR="00CE032D">
                          <w:rPr>
                            <w:rFonts w:ascii="ＭＳ ゴシック" w:eastAsia="ＭＳ ゴシック" w:hAnsi="ＭＳ ゴシック" w:hint="eastAsia"/>
                          </w:rPr>
                          <w:t xml:space="preserve">　農用地区域</w:t>
                        </w:r>
                        <w:r w:rsidR="00CE032D">
                          <w:rPr>
                            <w:rFonts w:ascii="ＭＳ ゴシック" w:eastAsia="ＭＳ ゴシック" w:hAnsi="ＭＳ ゴシック"/>
                          </w:rPr>
                          <w:t>とは</w:t>
                        </w:r>
                      </w:p>
                      <w:p w:rsidR="00CE032D" w:rsidRDefault="00D5163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○</w:t>
                        </w:r>
                        <w:r w:rsidR="00CE032D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CE032D">
                          <w:rPr>
                            <w:rFonts w:ascii="ＭＳ ゴシック" w:eastAsia="ＭＳ ゴシック" w:hAnsi="ＭＳ ゴシック"/>
                          </w:rPr>
                          <w:t>農用地区域からの除外の基準</w:t>
                        </w:r>
                      </w:p>
                      <w:p w:rsidR="00CE032D" w:rsidRDefault="00D51638">
                        <w:pPr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○</w:t>
                        </w:r>
                        <w:r w:rsidR="00CE032D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FB4DB1">
                          <w:rPr>
                            <w:rFonts w:ascii="ＭＳ ゴシック" w:eastAsia="ＭＳ ゴシック" w:hAnsi="ＭＳ ゴシック"/>
                          </w:rPr>
                          <w:t>農業振興地域</w:t>
                        </w:r>
                        <w:r w:rsidR="00FB4DB1">
                          <w:rPr>
                            <w:rFonts w:ascii="ＭＳ ゴシック" w:eastAsia="ＭＳ ゴシック" w:hAnsi="ＭＳ ゴシック" w:hint="eastAsia"/>
                          </w:rPr>
                          <w:t>整備計画の変更</w:t>
                        </w:r>
                      </w:p>
                      <w:p w:rsidR="00CE032D" w:rsidRDefault="00D51638">
                        <w:pPr>
                          <w:rPr>
                            <w:rFonts w:ascii="ＭＳ 明朝" w:eastAsia="ＭＳ ゴシック" w:hAnsi="ＭＳ 明朝" w:hint="eastAsia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○</w:t>
                        </w:r>
                        <w:r w:rsidR="00CE032D">
                          <w:rPr>
                            <w:rFonts w:ascii="ＭＳ ゴシック" w:eastAsia="ＭＳ ゴシック" w:hAnsi="ＭＳ ゴシック"/>
                          </w:rPr>
                          <w:t xml:space="preserve">　</w:t>
                        </w:r>
                        <w:r w:rsidR="00FB4DB1">
                          <w:rPr>
                            <w:rFonts w:ascii="ＭＳ ゴシック" w:eastAsia="ＭＳ ゴシック" w:hAnsi="ＭＳ ゴシック" w:hint="eastAsia"/>
                          </w:rPr>
                          <w:t>農業振興地域整備計画達成へ向けた措置</w:t>
                        </w:r>
                      </w:p>
                    </w:txbxContent>
                  </v:textbox>
                </v:shape>
              </w:pict>
            </w:r>
          </w:p>
          <w:p w:rsidR="00CE032D" w:rsidRDefault="00CE03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CE032D" w:rsidRDefault="00CE03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</w:tbl>
    <w:p w:rsidR="006D0ADE" w:rsidRDefault="006D0ADE" w:rsidP="006D0ADE">
      <w:pPr>
        <w:spacing w:line="60" w:lineRule="auto"/>
        <w:rPr>
          <w:rFonts w:ascii="ＭＳ ゴシック" w:eastAsia="ＭＳ ゴシック" w:hint="eastAsia"/>
        </w:rPr>
      </w:pPr>
    </w:p>
    <w:p w:rsidR="004110C7" w:rsidRPr="00DA1729" w:rsidRDefault="004110C7" w:rsidP="004110C7">
      <w:pPr>
        <w:spacing w:line="60" w:lineRule="auto"/>
        <w:rPr>
          <w:rFonts w:ascii="ＭＳ ゴシック" w:eastAsia="ＭＳ ゴシック" w:hint="eastAsia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4110C7">
        <w:rPr>
          <w:rFonts w:ascii="ＭＳ ゴシック" w:eastAsia="ＭＳ ゴシック" w:hint="eastAsia"/>
          <w:kern w:val="0"/>
          <w:fitText w:val="3150" w:id="1361810944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4110C7">
        <w:rPr>
          <w:rFonts w:ascii="ＭＳ ゴシック" w:eastAsia="ＭＳ ゴシック" w:hint="eastAsia"/>
          <w:spacing w:val="4"/>
          <w:kern w:val="0"/>
          <w:fitText w:val="4830" w:id="1361810945"/>
        </w:rPr>
        <w:t>東京都千代田区二番町9-8 中央労働基準協会ビ</w:t>
      </w:r>
      <w:r w:rsidRPr="004110C7">
        <w:rPr>
          <w:rFonts w:ascii="ＭＳ ゴシック" w:eastAsia="ＭＳ ゴシック" w:hint="eastAsia"/>
          <w:spacing w:val="-8"/>
          <w:kern w:val="0"/>
          <w:fitText w:val="4830" w:id="1361810945"/>
        </w:rPr>
        <w:t>ル</w:t>
      </w:r>
    </w:p>
    <w:p w:rsidR="004110C7" w:rsidRDefault="004110C7" w:rsidP="004110C7">
      <w:pPr>
        <w:spacing w:line="60" w:lineRule="auto"/>
        <w:rPr>
          <w:rFonts w:ascii="ＭＳ ゴシック" w:eastAsia="ＭＳ ゴシック" w:hint="eastAsia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4110C7">
        <w:rPr>
          <w:rFonts w:ascii="ＭＳ ゴシック" w:eastAsia="ＭＳ ゴシック" w:hint="eastAsia"/>
          <w:spacing w:val="8"/>
          <w:kern w:val="0"/>
          <w:fitText w:val="3150" w:id="1361810946"/>
        </w:rPr>
        <w:t>一般社団法人　全国農業会議</w:t>
      </w:r>
      <w:r w:rsidRPr="004110C7">
        <w:rPr>
          <w:rFonts w:ascii="ＭＳ ゴシック" w:eastAsia="ＭＳ ゴシック" w:hint="eastAsia"/>
          <w:spacing w:val="1"/>
          <w:kern w:val="0"/>
          <w:fitText w:val="3150" w:id="1361810946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4110C7">
        <w:rPr>
          <w:rFonts w:ascii="ＭＳ ゴシック" w:eastAsia="ＭＳ ゴシック" w:hint="eastAsia"/>
          <w:kern w:val="0"/>
          <w:fitText w:val="4830" w:id="1361810947"/>
        </w:rPr>
        <w:t>TEL.03-6910-11</w:t>
      </w:r>
      <w:r w:rsidRPr="004110C7">
        <w:rPr>
          <w:rFonts w:ascii="ＭＳ ゴシック" w:eastAsia="ＭＳ ゴシック" w:hint="eastAsia"/>
          <w:kern w:val="0"/>
          <w:fitText w:val="4830" w:id="1361810947"/>
          <w:lang w:eastAsia="zh-CN"/>
        </w:rPr>
        <w:t>31</w:t>
      </w:r>
      <w:r w:rsidRPr="004110C7">
        <w:rPr>
          <w:rFonts w:ascii="ＭＳ ゴシック" w:eastAsia="ＭＳ ゴシック" w:hint="eastAsia"/>
          <w:kern w:val="0"/>
          <w:fitText w:val="4830" w:id="1361810947"/>
        </w:rPr>
        <w:t xml:space="preserve">　</w:t>
      </w:r>
      <w:r w:rsidRPr="004110C7">
        <w:rPr>
          <w:rFonts w:ascii="ＭＳ ゴシック" w:eastAsia="ＭＳ ゴシック" w:hint="eastAsia"/>
          <w:kern w:val="0"/>
          <w:fitText w:val="4830" w:id="1361810947"/>
          <w:lang w:eastAsia="zh-CN"/>
        </w:rPr>
        <w:t>https://www.nca.or.jp/tosho/</w:t>
      </w:r>
    </w:p>
    <w:p w:rsidR="00CE032D" w:rsidRPr="004110C7" w:rsidRDefault="00CE032D">
      <w:pPr>
        <w:pBdr>
          <w:bottom w:val="double" w:sz="4" w:space="7" w:color="auto"/>
        </w:pBdr>
        <w:spacing w:line="60" w:lineRule="auto"/>
        <w:rPr>
          <w:rFonts w:ascii="ＭＳ ゴシック" w:eastAsia="ＭＳ ゴシック" w:hint="eastAsia"/>
          <w:lang w:eastAsia="zh-CN"/>
        </w:rPr>
      </w:pPr>
    </w:p>
    <w:p w:rsidR="00CE032D" w:rsidRPr="006D0ADE" w:rsidRDefault="006D0ADE">
      <w:pPr>
        <w:spacing w:line="60" w:lineRule="auto"/>
        <w:rPr>
          <w:rFonts w:hint="eastAsia"/>
        </w:rPr>
      </w:pPr>
      <w:r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>
        <w:rPr>
          <w:rFonts w:ascii="ＭＳ ゴシック" w:eastAsia="ＭＳ ゴシック" w:hAnsi="ＭＳ ゴシック" w:hint="eastAsia"/>
          <w:b/>
          <w:bCs/>
          <w:sz w:val="36"/>
        </w:rPr>
        <w:t>都道府県農業会議へ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28"/>
        <w:gridCol w:w="3096"/>
        <w:gridCol w:w="2481"/>
        <w:gridCol w:w="1785"/>
      </w:tblGrid>
      <w:tr w:rsidR="00CE032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59" w:type="dxa"/>
            <w:vMerge w:val="restart"/>
          </w:tcPr>
          <w:p w:rsidR="00CE032D" w:rsidRDefault="00CE032D">
            <w:pPr>
              <w:rPr>
                <w:rFonts w:ascii="ＭＳ ゴシック" w:eastAsia="ＭＳ ゴシック" w:hint="eastAsia"/>
                <w:sz w:val="24"/>
              </w:rPr>
            </w:pPr>
          </w:p>
          <w:p w:rsidR="00CE032D" w:rsidRDefault="00CE032D">
            <w:pPr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:rsidR="00CE032D" w:rsidRDefault="00CE032D">
            <w:pPr>
              <w:rPr>
                <w:rFonts w:ascii="ＭＳ ゴシック" w:eastAsia="ＭＳ ゴシック" w:hint="eastAsia"/>
                <w:sz w:val="24"/>
              </w:rPr>
            </w:pPr>
          </w:p>
          <w:p w:rsidR="00CE032D" w:rsidRDefault="00CE032D">
            <w:pPr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込</w:t>
            </w:r>
          </w:p>
          <w:p w:rsidR="00CE032D" w:rsidRDefault="00CE032D">
            <w:pPr>
              <w:rPr>
                <w:rFonts w:ascii="ＭＳ ゴシック" w:eastAsia="ＭＳ ゴシック" w:hint="eastAsia"/>
                <w:sz w:val="24"/>
              </w:rPr>
            </w:pPr>
          </w:p>
          <w:p w:rsidR="00CE032D" w:rsidRDefault="00CE032D">
            <w:pPr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090" w:type="dxa"/>
            <w:gridSpan w:val="4"/>
            <w:tcBorders>
              <w:bottom w:val="dashed" w:sz="4" w:space="0" w:color="auto"/>
            </w:tcBorders>
          </w:tcPr>
          <w:p w:rsidR="00CE032D" w:rsidRDefault="00CE032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CE032D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459" w:type="dxa"/>
            <w:vMerge/>
          </w:tcPr>
          <w:p w:rsidR="00CE032D" w:rsidRDefault="00CE032D">
            <w:pPr>
              <w:rPr>
                <w:rFonts w:ascii="ＭＳ ゴシック" w:hint="eastAsia"/>
              </w:rPr>
            </w:pPr>
          </w:p>
        </w:tc>
        <w:tc>
          <w:tcPr>
            <w:tcW w:w="909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CE032D" w:rsidRDefault="00CE032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CE032D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459" w:type="dxa"/>
            <w:vMerge/>
          </w:tcPr>
          <w:p w:rsidR="00CE032D" w:rsidRDefault="00CE032D">
            <w:pPr>
              <w:rPr>
                <w:rFonts w:ascii="ＭＳ ゴシック" w:hint="eastAsia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CE032D" w:rsidRDefault="00CE032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電話番号：　　　　（　　　）</w:t>
            </w:r>
          </w:p>
        </w:tc>
        <w:tc>
          <w:tcPr>
            <w:tcW w:w="4266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CE032D" w:rsidRDefault="00CE032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担当者：　　</w:t>
            </w:r>
          </w:p>
        </w:tc>
      </w:tr>
      <w:tr w:rsidR="00CE032D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59" w:type="dxa"/>
            <w:vMerge/>
          </w:tcPr>
          <w:p w:rsidR="00CE032D" w:rsidRDefault="00CE032D">
            <w:pPr>
              <w:rPr>
                <w:rFonts w:ascii="ＭＳ ゴシック" w:hint="eastAsia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CE032D" w:rsidRDefault="00CE032D" w:rsidP="000C120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コード：</w:t>
            </w:r>
            <w:r w:rsidR="006D0ADE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0C1206">
              <w:rPr>
                <w:rFonts w:ascii="ＭＳ ゴシック" w:eastAsia="ＭＳ ゴシック" w:hAnsi="ＭＳ ゴシック"/>
                <w:sz w:val="24"/>
              </w:rPr>
              <w:t>9</w:t>
            </w:r>
            <w:r w:rsidR="006D0A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  <w:r w:rsidR="000C1206">
              <w:rPr>
                <w:rFonts w:ascii="ＭＳ ゴシック" w:eastAsia="ＭＳ ゴシック" w:hAnsi="ＭＳ ゴシック"/>
                <w:sz w:val="24"/>
              </w:rPr>
              <w:t>37</w:t>
            </w:r>
          </w:p>
        </w:tc>
        <w:tc>
          <w:tcPr>
            <w:tcW w:w="557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032D" w:rsidRDefault="00CE032D" w:rsidP="000C1206">
            <w:pPr>
              <w:ind w:left="1200" w:hangingChars="500" w:hanging="120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図書名：農業振興地域制度のあらまし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:rsidR="00CE032D" w:rsidRDefault="00CE032D">
            <w:pPr>
              <w:rPr>
                <w:rFonts w:ascii="ＭＳ ゴシック" w:hint="eastAsia"/>
                <w:sz w:val="24"/>
              </w:rPr>
            </w:pPr>
            <w:r>
              <w:rPr>
                <w:rFonts w:ascii="ＭＳ ゴシック" w:hint="eastAsia"/>
                <w:sz w:val="24"/>
              </w:rPr>
              <w:t>部数：　　　部</w:t>
            </w:r>
          </w:p>
        </w:tc>
      </w:tr>
      <w:tr w:rsidR="00CE032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59" w:type="dxa"/>
            <w:vMerge/>
          </w:tcPr>
          <w:p w:rsidR="00CE032D" w:rsidRDefault="00CE032D">
            <w:pPr>
              <w:rPr>
                <w:rFonts w:ascii="ＭＳ ゴシック" w:hint="eastAsia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CE032D" w:rsidRDefault="00CE032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コード：　-</w:t>
            </w:r>
          </w:p>
        </w:tc>
        <w:tc>
          <w:tcPr>
            <w:tcW w:w="557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032D" w:rsidRDefault="00CE032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:rsidR="00CE032D" w:rsidRDefault="00CE032D">
            <w:pPr>
              <w:rPr>
                <w:rFonts w:ascii="ＭＳ ゴシック" w:hint="eastAsia"/>
                <w:sz w:val="24"/>
              </w:rPr>
            </w:pPr>
            <w:r>
              <w:rPr>
                <w:rFonts w:ascii="ＭＳ ゴシック" w:hint="eastAsia"/>
                <w:sz w:val="24"/>
              </w:rPr>
              <w:t>部数：　　　部</w:t>
            </w:r>
          </w:p>
        </w:tc>
      </w:tr>
      <w:tr w:rsidR="00CE032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CE032D" w:rsidRDefault="00CE032D">
            <w:pPr>
              <w:rPr>
                <w:rFonts w:ascii="ＭＳ ゴシック" w:hint="eastAsia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CE032D" w:rsidRDefault="00CE032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コード：　-</w:t>
            </w:r>
          </w:p>
        </w:tc>
        <w:tc>
          <w:tcPr>
            <w:tcW w:w="557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032D" w:rsidRDefault="00CE032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:rsidR="00CE032D" w:rsidRDefault="00CE032D">
            <w:pPr>
              <w:rPr>
                <w:rFonts w:ascii="ＭＳ ゴシック" w:hint="eastAsia"/>
                <w:sz w:val="24"/>
              </w:rPr>
            </w:pPr>
          </w:p>
        </w:tc>
      </w:tr>
      <w:tr w:rsidR="00CE032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549" w:type="dxa"/>
            <w:gridSpan w:val="5"/>
            <w:tcBorders>
              <w:bottom w:val="single" w:sz="4" w:space="0" w:color="auto"/>
            </w:tcBorders>
          </w:tcPr>
          <w:p w:rsidR="00CE032D" w:rsidRDefault="00CE032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:rsidR="00CE032D" w:rsidRDefault="00CE032D">
      <w:pPr>
        <w:spacing w:line="60" w:lineRule="auto"/>
        <w:rPr>
          <w:rFonts w:hint="eastAsia"/>
        </w:rPr>
      </w:pPr>
    </w:p>
    <w:sectPr w:rsidR="00CE032D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B0C" w:rsidRDefault="00774B0C" w:rsidP="00012387">
      <w:r>
        <w:separator/>
      </w:r>
    </w:p>
  </w:endnote>
  <w:endnote w:type="continuationSeparator" w:id="0">
    <w:p w:rsidR="00774B0C" w:rsidRDefault="00774B0C" w:rsidP="0001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B0C" w:rsidRDefault="00774B0C" w:rsidP="00012387">
      <w:r>
        <w:separator/>
      </w:r>
    </w:p>
  </w:footnote>
  <w:footnote w:type="continuationSeparator" w:id="0">
    <w:p w:rsidR="00774B0C" w:rsidRDefault="00774B0C" w:rsidP="00012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3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0F6B06"/>
    <w:multiLevelType w:val="hybridMultilevel"/>
    <w:tmpl w:val="FA121AC2"/>
    <w:lvl w:ilvl="0" w:tplc="AB08CD78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1F36C1"/>
    <w:multiLevelType w:val="hybridMultilevel"/>
    <w:tmpl w:val="47D2B5FC"/>
    <w:lvl w:ilvl="0" w:tplc="976A2F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1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5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6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8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4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6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7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29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7"/>
  </w:num>
  <w:num w:numId="3">
    <w:abstractNumId w:val="30"/>
  </w:num>
  <w:num w:numId="4">
    <w:abstractNumId w:val="23"/>
  </w:num>
  <w:num w:numId="5">
    <w:abstractNumId w:val="13"/>
  </w:num>
  <w:num w:numId="6">
    <w:abstractNumId w:val="25"/>
  </w:num>
  <w:num w:numId="7">
    <w:abstractNumId w:val="3"/>
  </w:num>
  <w:num w:numId="8">
    <w:abstractNumId w:val="26"/>
  </w:num>
  <w:num w:numId="9">
    <w:abstractNumId w:val="17"/>
  </w:num>
  <w:num w:numId="10">
    <w:abstractNumId w:val="1"/>
  </w:num>
  <w:num w:numId="11">
    <w:abstractNumId w:val="5"/>
  </w:num>
  <w:num w:numId="12">
    <w:abstractNumId w:val="20"/>
  </w:num>
  <w:num w:numId="13">
    <w:abstractNumId w:val="19"/>
  </w:num>
  <w:num w:numId="14">
    <w:abstractNumId w:val="16"/>
  </w:num>
  <w:num w:numId="15">
    <w:abstractNumId w:val="32"/>
  </w:num>
  <w:num w:numId="16">
    <w:abstractNumId w:val="15"/>
  </w:num>
  <w:num w:numId="17">
    <w:abstractNumId w:val="28"/>
  </w:num>
  <w:num w:numId="18">
    <w:abstractNumId w:val="2"/>
  </w:num>
  <w:num w:numId="19">
    <w:abstractNumId w:val="10"/>
  </w:num>
  <w:num w:numId="20">
    <w:abstractNumId w:val="0"/>
  </w:num>
  <w:num w:numId="21">
    <w:abstractNumId w:val="14"/>
  </w:num>
  <w:num w:numId="22">
    <w:abstractNumId w:val="27"/>
  </w:num>
  <w:num w:numId="23">
    <w:abstractNumId w:val="24"/>
  </w:num>
  <w:num w:numId="24">
    <w:abstractNumId w:val="9"/>
  </w:num>
  <w:num w:numId="25">
    <w:abstractNumId w:val="12"/>
  </w:num>
  <w:num w:numId="26">
    <w:abstractNumId w:val="29"/>
  </w:num>
  <w:num w:numId="27">
    <w:abstractNumId w:val="21"/>
  </w:num>
  <w:num w:numId="28">
    <w:abstractNumId w:val="31"/>
  </w:num>
  <w:num w:numId="29">
    <w:abstractNumId w:val="6"/>
  </w:num>
  <w:num w:numId="30">
    <w:abstractNumId w:val="11"/>
  </w:num>
  <w:num w:numId="31">
    <w:abstractNumId w:val="18"/>
  </w:num>
  <w:num w:numId="32">
    <w:abstractNumId w:val="8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DB1"/>
    <w:rsid w:val="00012387"/>
    <w:rsid w:val="00045A2D"/>
    <w:rsid w:val="000C1206"/>
    <w:rsid w:val="002505BF"/>
    <w:rsid w:val="003216AA"/>
    <w:rsid w:val="004110C7"/>
    <w:rsid w:val="00432186"/>
    <w:rsid w:val="00645C24"/>
    <w:rsid w:val="006A6C93"/>
    <w:rsid w:val="006D0ADE"/>
    <w:rsid w:val="00741305"/>
    <w:rsid w:val="00774B0C"/>
    <w:rsid w:val="007F4217"/>
    <w:rsid w:val="009D6FEC"/>
    <w:rsid w:val="00AA1932"/>
    <w:rsid w:val="00AB3534"/>
    <w:rsid w:val="00AC7FB0"/>
    <w:rsid w:val="00BD6436"/>
    <w:rsid w:val="00C13DAB"/>
    <w:rsid w:val="00C22A79"/>
    <w:rsid w:val="00C64841"/>
    <w:rsid w:val="00CA05FE"/>
    <w:rsid w:val="00CE032D"/>
    <w:rsid w:val="00D476C1"/>
    <w:rsid w:val="00D51638"/>
    <w:rsid w:val="00DA1BC4"/>
    <w:rsid w:val="00DD0923"/>
    <w:rsid w:val="00F21DD3"/>
    <w:rsid w:val="00FA152A"/>
    <w:rsid w:val="00FB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154BDD-DF2E-4EA3-AE2E-80D6791C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123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123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subject/>
  <dc:creator>関口　貴子</dc:creator>
  <cp:keywords/>
  <cp:lastModifiedBy>shuppan02</cp:lastModifiedBy>
  <cp:revision>2</cp:revision>
  <cp:lastPrinted>2013-08-16T01:24:00Z</cp:lastPrinted>
  <dcterms:created xsi:type="dcterms:W3CDTF">2019-10-04T02:16:00Z</dcterms:created>
  <dcterms:modified xsi:type="dcterms:W3CDTF">2019-10-04T02:16:00Z</dcterms:modified>
</cp:coreProperties>
</file>